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224" w:rsidRPr="00B35458" w:rsidRDefault="00B35458" w:rsidP="00B3545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35458">
        <w:rPr>
          <w:rFonts w:ascii="Times New Roman" w:hAnsi="Times New Roman" w:cs="Times New Roman"/>
          <w:sz w:val="28"/>
          <w:szCs w:val="28"/>
        </w:rPr>
        <w:t>Инфомация</w:t>
      </w:r>
      <w:proofErr w:type="spellEnd"/>
      <w:r w:rsidRPr="00B35458">
        <w:rPr>
          <w:rFonts w:ascii="Times New Roman" w:hAnsi="Times New Roman" w:cs="Times New Roman"/>
          <w:sz w:val="28"/>
          <w:szCs w:val="28"/>
        </w:rPr>
        <w:t>.</w:t>
      </w:r>
    </w:p>
    <w:p w:rsidR="00B35458" w:rsidRPr="00B35458" w:rsidRDefault="00B35458">
      <w:pPr>
        <w:rPr>
          <w:rFonts w:ascii="Times New Roman" w:hAnsi="Times New Roman" w:cs="Times New Roman"/>
          <w:sz w:val="28"/>
          <w:szCs w:val="28"/>
        </w:rPr>
      </w:pPr>
    </w:p>
    <w:p w:rsidR="00B35458" w:rsidRPr="00B35458" w:rsidRDefault="00B35458" w:rsidP="00B35458">
      <w:pPr>
        <w:jc w:val="both"/>
        <w:rPr>
          <w:rFonts w:ascii="Times New Roman" w:hAnsi="Times New Roman" w:cs="Times New Roman"/>
          <w:sz w:val="28"/>
          <w:szCs w:val="28"/>
        </w:rPr>
      </w:pPr>
      <w:r w:rsidRPr="00B35458">
        <w:rPr>
          <w:rFonts w:ascii="Times New Roman" w:hAnsi="Times New Roman" w:cs="Times New Roman"/>
          <w:sz w:val="28"/>
          <w:szCs w:val="28"/>
        </w:rPr>
        <w:t xml:space="preserve">Управление Федеральной службы государственной </w:t>
      </w:r>
      <w:proofErr w:type="spellStart"/>
      <w:r w:rsidRPr="00B35458">
        <w:rPr>
          <w:rFonts w:ascii="Times New Roman" w:hAnsi="Times New Roman" w:cs="Times New Roman"/>
          <w:sz w:val="28"/>
          <w:szCs w:val="28"/>
        </w:rPr>
        <w:t>регистрации</w:t>
      </w:r>
      <w:proofErr w:type="gramStart"/>
      <w:r w:rsidRPr="00B35458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B35458">
        <w:rPr>
          <w:rFonts w:ascii="Times New Roman" w:hAnsi="Times New Roman" w:cs="Times New Roman"/>
          <w:sz w:val="28"/>
          <w:szCs w:val="28"/>
        </w:rPr>
        <w:t>адастра</w:t>
      </w:r>
      <w:proofErr w:type="spellEnd"/>
      <w:r w:rsidRPr="00B35458">
        <w:rPr>
          <w:rFonts w:ascii="Times New Roman" w:hAnsi="Times New Roman" w:cs="Times New Roman"/>
          <w:sz w:val="28"/>
          <w:szCs w:val="28"/>
        </w:rPr>
        <w:t xml:space="preserve"> и картографии по Оренбургской области на Платформе обратной связи (далее – ПОС) проводит опрос на тему: «Оценка удовлетворенности внешних клиентов доступом к информации о деятельности ведомства». Опрос размещен на главной странице официального сайта </w:t>
      </w:r>
      <w:proofErr w:type="spellStart"/>
      <w:r w:rsidRPr="00B3545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3545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в разделе «Общественное голосование на портале </w:t>
      </w:r>
      <w:proofErr w:type="spellStart"/>
      <w:r w:rsidRPr="00B35458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B35458">
        <w:rPr>
          <w:rFonts w:ascii="Times New Roman" w:hAnsi="Times New Roman" w:cs="Times New Roman"/>
          <w:sz w:val="28"/>
          <w:szCs w:val="28"/>
        </w:rPr>
        <w:t xml:space="preserve"> «Мой выбор, мое будущее»», опрос: «Оценка удовлетворенности внешних клиентов доступом к информации о деятельности ведомства». К опросу также можно перейти по QR–коду (прилагается) или по ссылке: https://pos.gosuslugi.ru/lkp/polls/383599/.</w:t>
      </w:r>
    </w:p>
    <w:sectPr w:rsidR="00B35458" w:rsidRPr="00B35458" w:rsidSect="00035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35458"/>
    <w:rsid w:val="00035224"/>
    <w:rsid w:val="002D768B"/>
    <w:rsid w:val="00381E8E"/>
    <w:rsid w:val="006B2ADF"/>
    <w:rsid w:val="00A609CE"/>
    <w:rsid w:val="00B3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2023-10-23T07:15:00Z</dcterms:created>
  <dcterms:modified xsi:type="dcterms:W3CDTF">2023-10-23T07:20:00Z</dcterms:modified>
</cp:coreProperties>
</file>