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C4" w:rsidRDefault="006F7737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E2CA9" w:rsidRPr="00327A48">
        <w:rPr>
          <w:b/>
          <w:sz w:val="28"/>
          <w:szCs w:val="28"/>
        </w:rPr>
        <w:t xml:space="preserve">ащита </w:t>
      </w:r>
      <w:r>
        <w:rPr>
          <w:b/>
          <w:sz w:val="28"/>
          <w:szCs w:val="28"/>
        </w:rPr>
        <w:t xml:space="preserve">гражданина </w:t>
      </w:r>
      <w:r w:rsidR="004E2CA9" w:rsidRPr="00327A48">
        <w:rPr>
          <w:b/>
          <w:sz w:val="28"/>
          <w:szCs w:val="28"/>
        </w:rPr>
        <w:t>при незаконном увольнении</w:t>
      </w:r>
    </w:p>
    <w:p w:rsidR="006F7737" w:rsidRPr="00327A48" w:rsidRDefault="006F7737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По закону разрешение споров о восстановлении на работе отнесено к компетенции суда.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Обращаться следует в районный суд по месту жительства работника либо по адресу (месту жительства) работодателя или филиала (представительства) организации-работодателя, либо по месту исполнения трудового договора, если это им предусмотрено.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В делах о восстановлении на работе обязательно участие прокурора.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По общему правилу исковое заявление и соответствующие документы в суд можно подать в течение месяца со дня вручения работнику копии приказа об увольнении либо выдачи трудовой книжки.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При пропуске указанного срока по уважительной причине можно обратиться в суд с ходатайством о его восстановлении.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Работник освобожден от уплаты госпошлины и судебных расходов при подаче искового заявления с такими требованиями.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Решение суда о восстановлении на работе подлежит немедленному исполнению.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При задержке работодателем исполнения суд, принявший решение, выносит определение о выплате работнику за все время задержки среднего заработка или разницы в заработке. Исполнительный лист в данном случае выдается до вступления решения суда в законную силу.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 xml:space="preserve">Судебное решение считается исполненным, если работодателем отменен приказ об увольнении, приняты меры для фактического </w:t>
      </w:r>
      <w:proofErr w:type="gramStart"/>
      <w:r w:rsidRPr="00327A48">
        <w:rPr>
          <w:sz w:val="28"/>
          <w:szCs w:val="28"/>
        </w:rPr>
        <w:t>допуска</w:t>
      </w:r>
      <w:proofErr w:type="gramEnd"/>
      <w:r w:rsidRPr="00327A48">
        <w:rPr>
          <w:sz w:val="28"/>
          <w:szCs w:val="28"/>
        </w:rPr>
        <w:t xml:space="preserve"> уволенного к выполнению прежних трудовых обязанностей.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Восстановление на работе предполагает, в частности, аннулирование записи об увольнении в трудовой книжке работника путем признания ее недействительной, выплату среднего заработка за время вынужденного прогула, а также взыскание в пользу работника по его требованию денежной компенсации морального вреда - в случае удовлетворения такого требования судом.</w:t>
      </w:r>
    </w:p>
    <w:p w:rsidR="003A65C4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При необходимости жалоба на незаконное увольнение может быть подана в прокуратуру для обращения в суд в интересах работника.</w:t>
      </w: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27A48" w:rsidRP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04C4" w:rsidRDefault="004E2CA9" w:rsidP="00327A4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48">
        <w:rPr>
          <w:rFonts w:ascii="Times New Roman" w:hAnsi="Times New Roman" w:cs="Times New Roman"/>
          <w:b/>
          <w:sz w:val="28"/>
          <w:szCs w:val="28"/>
        </w:rPr>
        <w:t>Приостановка работы в связи с невыплатой зарплаты</w:t>
      </w:r>
    </w:p>
    <w:p w:rsidR="006F7737" w:rsidRPr="00327A48" w:rsidRDefault="006F7737" w:rsidP="00327A4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Работник вправе отсутствовать в свое рабочее время на рабочем месте при задержке выплаты зарплаты более чем на 15 дней (ст. 142 Трудового кодекса РФ).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Однако</w:t>
      </w:r>
      <w:proofErr w:type="gramStart"/>
      <w:r w:rsidRPr="00327A48">
        <w:rPr>
          <w:sz w:val="28"/>
          <w:szCs w:val="28"/>
        </w:rPr>
        <w:t>,</w:t>
      </w:r>
      <w:proofErr w:type="gramEnd"/>
      <w:r w:rsidRPr="00327A48">
        <w:rPr>
          <w:sz w:val="28"/>
          <w:szCs w:val="28"/>
        </w:rPr>
        <w:t xml:space="preserve"> нельзя просто не явиться на работу. По закону о своем намерении приостановить работу необходимо уведомить в письменном виде работодателя, что исключит возможность привлечения к дисциплинарной ответственности за прогул.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Сделать это можно, в т.ч., подав заявление через секретаря с отметкой о вручении на своем экземпляре документа, а также по почте письмом с уведомлением.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Период приостановки работы подлежит оплате из расчета среднего заработка.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Работник обязан возобновить работу не позднее следующего рабочего дня после получения письменного извещения работодателя о готовности выплатить задолженность в день выхода на работу.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Не допускается приостановление работы: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- в периоды введения военного, чрезвычайного положения или особых мер в соответствии с законодательством о чрезвычайном положении;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- в органах Вооруженных Сил РФ, иных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- государственными служащими;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- в организациях, непосредственно обслуживающих особо опасные виды производств, оборудования;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- 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</w:t>
      </w: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27A48" w:rsidRDefault="00327A48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3A65C4" w:rsidRPr="00327A48" w:rsidRDefault="00FA128F" w:rsidP="00327A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327A48">
        <w:rPr>
          <w:b/>
          <w:sz w:val="28"/>
          <w:szCs w:val="28"/>
        </w:rPr>
        <w:t>Гарантии при сокращении численности или штата работников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 xml:space="preserve">Трудовой </w:t>
      </w:r>
      <w:proofErr w:type="gramStart"/>
      <w:r w:rsidRPr="00327A48">
        <w:rPr>
          <w:sz w:val="28"/>
          <w:szCs w:val="28"/>
        </w:rPr>
        <w:t>договор</w:t>
      </w:r>
      <w:proofErr w:type="gramEnd"/>
      <w:r w:rsidRPr="00327A48">
        <w:rPr>
          <w:sz w:val="28"/>
          <w:szCs w:val="28"/>
        </w:rPr>
        <w:t xml:space="preserve"> может быть расторгнут работодателем в случае сокращения численности или штата работников организации, индивидуального предпринимателя (п.2 ч. 1ст. 81 Трудового кодекса РФ).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 xml:space="preserve">Закон содержит перечень </w:t>
      </w:r>
      <w:proofErr w:type="gramStart"/>
      <w:r w:rsidRPr="00327A48">
        <w:rPr>
          <w:sz w:val="28"/>
          <w:szCs w:val="28"/>
        </w:rPr>
        <w:t>категорий работников, имеющих преимущественное право на оставление на работе при сокращении численности или штата содержится</w:t>
      </w:r>
      <w:proofErr w:type="gramEnd"/>
      <w:r w:rsidRPr="00327A48">
        <w:rPr>
          <w:sz w:val="28"/>
          <w:szCs w:val="28"/>
        </w:rPr>
        <w:t xml:space="preserve"> (ст. 179 ТК РФ).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Преимущественное право на оставление на работе при сокращении предоставляется работникам с более высокой производительностью труда и квалификацией.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При равной производительности труда и квалификации предпочтение в оставлении на работе отдается: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1) семейным - при наличии 2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 w:rsidRPr="00327A48">
        <w:rPr>
          <w:sz w:val="28"/>
          <w:szCs w:val="28"/>
        </w:rPr>
        <w:t>дств к с</w:t>
      </w:r>
      <w:proofErr w:type="gramEnd"/>
      <w:r w:rsidRPr="00327A48">
        <w:rPr>
          <w:sz w:val="28"/>
          <w:szCs w:val="28"/>
        </w:rPr>
        <w:t>уществованию);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2) лицам, в семье которых нет других работников с самостоятельным заработком;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3) работникам, получившим в период работы у данного работодателя трудовое увечье или профессиональное заболевание;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4) инвалидам Великой Отечественной войны и инвалидам боевых действий по защите Отечества;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5) работникам, повышающим свою квалификацию по направлению работодателя без отрыва от работы.</w:t>
      </w:r>
    </w:p>
    <w:p w:rsidR="003A65C4" w:rsidRPr="00327A48" w:rsidRDefault="003A65C4" w:rsidP="00327A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7A48">
        <w:rPr>
          <w:sz w:val="28"/>
          <w:szCs w:val="28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48" w:rsidRDefault="00327A48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5C4" w:rsidRPr="00327A48" w:rsidRDefault="003A65C4" w:rsidP="00327A4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48">
        <w:rPr>
          <w:rFonts w:ascii="Times New Roman" w:hAnsi="Times New Roman" w:cs="Times New Roman"/>
          <w:b/>
          <w:sz w:val="28"/>
          <w:szCs w:val="28"/>
        </w:rPr>
        <w:lastRenderedPageBreak/>
        <w:t>Восстановление пропущенного срока обращения в суд за разрешением спора об увольнении</w:t>
      </w:r>
    </w:p>
    <w:p w:rsidR="003A65C4" w:rsidRPr="00327A48" w:rsidRDefault="003A65C4" w:rsidP="00327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A4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27A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27A48">
        <w:rPr>
          <w:rFonts w:ascii="Times New Roman" w:hAnsi="Times New Roman" w:cs="Times New Roman"/>
          <w:sz w:val="28"/>
          <w:szCs w:val="28"/>
        </w:rPr>
        <w:t>. 1 ст. 392 Трудового кодекса Российской Федерации работник имеет право обратиться в суд за разрешением спора об увольнении в течение 1 месяца со дня вручения ему копии приказа об увольнении либо со дня выдачи трудовой книжки.</w:t>
      </w:r>
    </w:p>
    <w:p w:rsidR="003A65C4" w:rsidRPr="00327A48" w:rsidRDefault="003A65C4" w:rsidP="00327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A48">
        <w:rPr>
          <w:rFonts w:ascii="Times New Roman" w:hAnsi="Times New Roman" w:cs="Times New Roman"/>
          <w:sz w:val="28"/>
          <w:szCs w:val="28"/>
        </w:rPr>
        <w:t>Если указанный срок пропущен по уважительным причинам, он может быть восстановлен судом в порядке, установленном гражданским процессуальным законодательством (ст. 112 ГПК РФ).</w:t>
      </w:r>
    </w:p>
    <w:p w:rsidR="003A65C4" w:rsidRPr="00327A48" w:rsidRDefault="003A65C4" w:rsidP="00327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A48">
        <w:rPr>
          <w:rFonts w:ascii="Times New Roman" w:hAnsi="Times New Roman" w:cs="Times New Roman"/>
          <w:sz w:val="28"/>
          <w:szCs w:val="28"/>
        </w:rPr>
        <w:t>В качестве уважительных причин пропуска срока обращения в суд могут расцениваться обстоятельства, препятствовавшие работнику своевременно обратиться в суд за разрешением индивидуального трудового спора, например, в связи с болезнью,</w:t>
      </w:r>
      <w:r w:rsidR="00327A48" w:rsidRPr="00327A48">
        <w:rPr>
          <w:rFonts w:ascii="Times New Roman" w:hAnsi="Times New Roman" w:cs="Times New Roman"/>
          <w:sz w:val="28"/>
          <w:szCs w:val="28"/>
        </w:rPr>
        <w:t xml:space="preserve"> </w:t>
      </w:r>
      <w:r w:rsidRPr="00327A48">
        <w:rPr>
          <w:rFonts w:ascii="Times New Roman" w:hAnsi="Times New Roman" w:cs="Times New Roman"/>
          <w:sz w:val="28"/>
          <w:szCs w:val="28"/>
        </w:rPr>
        <w:t>нахождением в командировке, необходимостью ухода за тяжелобольным членом семьи.</w:t>
      </w:r>
    </w:p>
    <w:p w:rsidR="003A65C4" w:rsidRPr="00327A48" w:rsidRDefault="003A65C4" w:rsidP="00327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A48">
        <w:rPr>
          <w:rFonts w:ascii="Times New Roman" w:hAnsi="Times New Roman" w:cs="Times New Roman"/>
          <w:sz w:val="28"/>
          <w:szCs w:val="28"/>
        </w:rPr>
        <w:t>Приведенный перечень уважительных причин пропуска срока обращения в суд не является исчерпывающим, в каждом конкретном случае уважительность причины определяется судом.</w:t>
      </w:r>
    </w:p>
    <w:p w:rsidR="003A65C4" w:rsidRPr="00327A48" w:rsidRDefault="003A65C4" w:rsidP="00327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A48">
        <w:rPr>
          <w:rFonts w:ascii="Times New Roman" w:hAnsi="Times New Roman" w:cs="Times New Roman"/>
          <w:sz w:val="28"/>
          <w:szCs w:val="28"/>
        </w:rPr>
        <w:t>Кроме того, суд может восстановить срок на обращение за судебной защитой прав при ошибочном направлении заявления в установленный месячный срок не в тот суд, т.е. с нарушением правил подсудности споров.</w:t>
      </w:r>
    </w:p>
    <w:p w:rsidR="003A65C4" w:rsidRPr="00FA128F" w:rsidRDefault="003A65C4" w:rsidP="00327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65C4" w:rsidRDefault="003A65C4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Pr="00853645" w:rsidRDefault="00853645" w:rsidP="00853645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853645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lastRenderedPageBreak/>
        <w:t>Федеральным законом от 31.07.2020 N 278-ФЗ внесены изменения в статьи 3.5 и 14.53 Кодекса Российской Федерации об административных правонарушениях"</w:t>
      </w:r>
    </w:p>
    <w:p w:rsidR="00853645" w:rsidRPr="00853645" w:rsidRDefault="00853645" w:rsidP="00853645">
      <w:pPr>
        <w:shd w:val="clear" w:color="auto" w:fill="FFFFFF"/>
        <w:spacing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85364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С 11 августа увеличился штраф за продажу табачной продукции несовершеннолетним</w:t>
      </w:r>
    </w:p>
    <w:p w:rsidR="00853645" w:rsidRPr="00853645" w:rsidRDefault="00853645" w:rsidP="008536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Штраф за продажу несовершеннолетнему табачной продукции с 11 августа </w:t>
      </w:r>
      <w:hyperlink r:id="rId5" w:tgtFrame="_blank" w:history="1">
        <w:r w:rsidRPr="00853645">
          <w:rPr>
            <w:rFonts w:ascii="Times New Roman" w:eastAsia="Times New Roman" w:hAnsi="Times New Roman" w:cs="Times New Roman"/>
            <w:color w:val="483D8B"/>
            <w:sz w:val="27"/>
            <w:szCs w:val="27"/>
            <w:u w:val="single"/>
          </w:rPr>
          <w:t>составит</w:t>
        </w:r>
      </w:hyperlink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для должностных лиц от 40 тыс. до 70 тыс. руб., а для компаний — от 150 тыс. до 300 тыс. руб. </w:t>
      </w:r>
    </w:p>
    <w:p w:rsidR="00853645" w:rsidRPr="00853645" w:rsidRDefault="00853645" w:rsidP="008536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Это касается:</w:t>
      </w:r>
    </w:p>
    <w:p w:rsidR="00853645" w:rsidRPr="00853645" w:rsidRDefault="00853645" w:rsidP="00853645">
      <w:pPr>
        <w:numPr>
          <w:ilvl w:val="0"/>
          <w:numId w:val="1"/>
        </w:numPr>
        <w:shd w:val="clear" w:color="auto" w:fill="FFFFFF"/>
        <w:spacing w:after="131"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табачных изделий;</w:t>
      </w:r>
    </w:p>
    <w:p w:rsidR="00853645" w:rsidRPr="00853645" w:rsidRDefault="00853645" w:rsidP="00853645">
      <w:pPr>
        <w:numPr>
          <w:ilvl w:val="0"/>
          <w:numId w:val="1"/>
        </w:numPr>
        <w:shd w:val="clear" w:color="auto" w:fill="FFFFFF"/>
        <w:spacing w:after="131"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никотинсодержащей</w:t>
      </w:r>
      <w:proofErr w:type="spellEnd"/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продукции;</w:t>
      </w:r>
    </w:p>
    <w:p w:rsidR="00853645" w:rsidRPr="00853645" w:rsidRDefault="00853645" w:rsidP="00853645">
      <w:pPr>
        <w:numPr>
          <w:ilvl w:val="0"/>
          <w:numId w:val="1"/>
        </w:numPr>
        <w:shd w:val="clear" w:color="auto" w:fill="FFFFFF"/>
        <w:spacing w:after="131"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устрой</w:t>
      </w:r>
      <w:proofErr w:type="gramStart"/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ств дл</w:t>
      </w:r>
      <w:proofErr w:type="gramEnd"/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я ее потребления;</w:t>
      </w:r>
    </w:p>
    <w:p w:rsidR="00853645" w:rsidRPr="00853645" w:rsidRDefault="00853645" w:rsidP="0085364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кальянов.</w:t>
      </w:r>
    </w:p>
    <w:p w:rsidR="00853645" w:rsidRPr="00853645" w:rsidRDefault="00853645" w:rsidP="008536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>Раннее</w:t>
      </w:r>
      <w:proofErr w:type="gramEnd"/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должностных лиц </w:t>
      </w:r>
      <w:r w:rsidRPr="00853645">
        <w:rPr>
          <w:rFonts w:ascii="Times New Roman" w:eastAsia="Times New Roman" w:hAnsi="Times New Roman" w:cs="Times New Roman"/>
          <w:color w:val="483D8B"/>
          <w:sz w:val="27"/>
          <w:szCs w:val="27"/>
          <w:u w:val="single"/>
        </w:rPr>
        <w:t>штрафовали</w:t>
      </w:r>
      <w:r w:rsidRPr="0085364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на сумму от 30 тыс. до 50 тыс. руб., а компании — от 100 тыс. до 150 тыс. руб. </w:t>
      </w:r>
    </w:p>
    <w:p w:rsidR="00853645" w:rsidRDefault="00853645" w:rsidP="00853645"/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3645" w:rsidRDefault="00853645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28F" w:rsidRDefault="00FA128F" w:rsidP="00327A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A128F" w:rsidSect="00FA12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D11D3"/>
    <w:multiLevelType w:val="multilevel"/>
    <w:tmpl w:val="01C2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65C4"/>
    <w:rsid w:val="00327A48"/>
    <w:rsid w:val="003A65C4"/>
    <w:rsid w:val="004E2CA9"/>
    <w:rsid w:val="006F7737"/>
    <w:rsid w:val="00853645"/>
    <w:rsid w:val="009104C4"/>
    <w:rsid w:val="00D1595B"/>
    <w:rsid w:val="00F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4"/>
  </w:style>
  <w:style w:type="paragraph" w:styleId="1">
    <w:name w:val="heading 1"/>
    <w:basedOn w:val="a"/>
    <w:link w:val="10"/>
    <w:uiPriority w:val="9"/>
    <w:qFormat/>
    <w:rsid w:val="003A6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2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65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2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E2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6625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letters.consultant.ru/go/?url=https%3A%2F%2Flogin.consultant.ru%2Flink%2F%3Freq%3Ddoc%26base%3DLAW%26n%3D358778%26dst%3D100015%26email_id%3D89480%26cn%3Djurist%3A&amp;scope=jur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2020-08-17T16:39:00Z</dcterms:created>
  <dcterms:modified xsi:type="dcterms:W3CDTF">2020-08-18T12:04:00Z</dcterms:modified>
</cp:coreProperties>
</file>