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C932B2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РАННЕВСКИЙ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C7034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5B0"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7B121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7B121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24/81-рс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B75D17" w:rsidP="002E34F5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 w:rsidR="00C932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епутатов муниципального образования </w:t>
            </w:r>
            <w:proofErr w:type="spellStart"/>
            <w:r w:rsidR="00C932B2">
              <w:rPr>
                <w:rFonts w:ascii="Times New Roman" w:hAnsi="Times New Roman" w:cs="Times New Roman"/>
                <w:sz w:val="28"/>
                <w:szCs w:val="28"/>
              </w:rPr>
              <w:t>Ранневский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 </w:t>
            </w:r>
            <w:r w:rsidR="00C932B2">
              <w:rPr>
                <w:rFonts w:ascii="Times New Roman" w:hAnsi="Times New Roman" w:cs="Times New Roman"/>
                <w:sz w:val="28"/>
                <w:szCs w:val="28"/>
              </w:rPr>
              <w:t>32/120-рс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932B2"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  <w:bookmarkStart w:id="0" w:name="_GoBack"/>
            <w:bookmarkEnd w:id="0"/>
            <w:r w:rsidR="002E34F5" w:rsidRPr="002E34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32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</w:t>
            </w:r>
            <w:proofErr w:type="gram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земельном налоге муниципального образования </w:t>
            </w:r>
            <w:proofErr w:type="spellStart"/>
            <w:r w:rsidR="00C932B2">
              <w:rPr>
                <w:rFonts w:ascii="Times New Roman" w:hAnsi="Times New Roman" w:cs="Times New Roman"/>
                <w:sz w:val="28"/>
                <w:szCs w:val="28"/>
              </w:rPr>
              <w:t>Ранневский</w:t>
            </w:r>
            <w:proofErr w:type="spellEnd"/>
            <w:r w:rsidR="00C9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1024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EF2CAE" w:rsidRDefault="00EF2CAE" w:rsidP="00C20A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CAE" w:rsidRDefault="007B1217" w:rsidP="007B121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374947" w:rsidRPr="00C932B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основании статей 12, 132 Конституции Российской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Федерации, Федеральным </w:t>
      </w:r>
      <w:hyperlink r:id="rId5" w:history="1">
        <w:r w:rsidR="00374947"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4947"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C7034B">
        <w:rPr>
          <w:rFonts w:ascii="Times New Roman" w:hAnsi="Times New Roman" w:cs="Times New Roman"/>
          <w:sz w:val="28"/>
          <w:szCs w:val="28"/>
        </w:rPr>
        <w:t>№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proofErr w:type="spellStart"/>
      <w:r w:rsidR="00C932B2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C932B2">
        <w:rPr>
          <w:rFonts w:ascii="Times New Roman" w:hAnsi="Times New Roman" w:cs="Times New Roman"/>
          <w:sz w:val="28"/>
          <w:szCs w:val="28"/>
        </w:rPr>
        <w:t xml:space="preserve"> 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7034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B57B99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57B99">
        <w:rPr>
          <w:rFonts w:ascii="Times New Roman" w:hAnsi="Times New Roman" w:cs="Times New Roman"/>
          <w:sz w:val="28"/>
          <w:szCs w:val="28"/>
        </w:rPr>
        <w:t xml:space="preserve"> 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</w:t>
      </w:r>
      <w:r w:rsidR="004D234A">
        <w:rPr>
          <w:rFonts w:ascii="Times New Roman" w:hAnsi="Times New Roman" w:cs="Times New Roman"/>
          <w:sz w:val="28"/>
          <w:szCs w:val="28"/>
        </w:rPr>
        <w:t xml:space="preserve">й области  </w:t>
      </w:r>
      <w:r w:rsidR="00374947" w:rsidRPr="002D5A2D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7B1217" w:rsidRDefault="00374947" w:rsidP="007B1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</w:t>
      </w:r>
      <w:r w:rsidR="00C7034B">
        <w:rPr>
          <w:rFonts w:ascii="Times New Roman" w:hAnsi="Times New Roman" w:cs="Times New Roman"/>
          <w:sz w:val="28"/>
          <w:szCs w:val="28"/>
        </w:rPr>
        <w:t>ое</w:t>
      </w:r>
      <w:r w:rsidR="002C3CA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="00B57B99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57B99">
        <w:rPr>
          <w:rFonts w:ascii="Times New Roman" w:hAnsi="Times New Roman" w:cs="Times New Roman"/>
          <w:sz w:val="28"/>
          <w:szCs w:val="28"/>
        </w:rPr>
        <w:t xml:space="preserve"> </w:t>
      </w:r>
      <w:r w:rsidR="002C3CA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C3CA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C3C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</w:t>
      </w:r>
      <w:r w:rsidR="00B57B99">
        <w:rPr>
          <w:rFonts w:ascii="Times New Roman" w:hAnsi="Times New Roman" w:cs="Times New Roman"/>
          <w:sz w:val="28"/>
          <w:szCs w:val="28"/>
        </w:rPr>
        <w:t>32/120-рс</w:t>
      </w:r>
      <w:r w:rsidR="002C3CAF">
        <w:rPr>
          <w:rFonts w:ascii="Times New Roman" w:hAnsi="Times New Roman" w:cs="Times New Roman"/>
          <w:sz w:val="28"/>
          <w:szCs w:val="28"/>
        </w:rPr>
        <w:t xml:space="preserve"> от</w:t>
      </w:r>
      <w:r w:rsidR="00B57B99">
        <w:rPr>
          <w:rFonts w:ascii="Times New Roman" w:hAnsi="Times New Roman" w:cs="Times New Roman"/>
          <w:sz w:val="28"/>
          <w:szCs w:val="28"/>
        </w:rPr>
        <w:t xml:space="preserve"> 20.11.20</w:t>
      </w:r>
      <w:r w:rsidR="002E34F5" w:rsidRPr="002E34F5">
        <w:rPr>
          <w:rFonts w:ascii="Times New Roman" w:hAnsi="Times New Roman" w:cs="Times New Roman"/>
          <w:sz w:val="28"/>
          <w:szCs w:val="28"/>
        </w:rPr>
        <w:t>19</w:t>
      </w:r>
      <w:r w:rsidR="00B57B99">
        <w:rPr>
          <w:rFonts w:ascii="Times New Roman" w:hAnsi="Times New Roman" w:cs="Times New Roman"/>
          <w:sz w:val="28"/>
          <w:szCs w:val="28"/>
        </w:rPr>
        <w:t>г.</w:t>
      </w:r>
      <w:r w:rsidR="00C7034B">
        <w:rPr>
          <w:rFonts w:ascii="Times New Roman" w:hAnsi="Times New Roman" w:cs="Times New Roman"/>
          <w:sz w:val="28"/>
          <w:szCs w:val="28"/>
        </w:rPr>
        <w:t xml:space="preserve"> 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>и дополнения</w:t>
      </w:r>
      <w:r w:rsidR="004D234A">
        <w:rPr>
          <w:rFonts w:ascii="Times New Roman" w:hAnsi="Times New Roman" w:cs="Times New Roman"/>
          <w:sz w:val="28"/>
          <w:szCs w:val="28"/>
        </w:rPr>
        <w:t>,</w:t>
      </w:r>
      <w:r w:rsidR="00181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34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7034B">
        <w:rPr>
          <w:rFonts w:ascii="Times New Roman" w:hAnsi="Times New Roman" w:cs="Times New Roman"/>
          <w:sz w:val="28"/>
          <w:szCs w:val="28"/>
        </w:rPr>
        <w:t>.</w:t>
      </w:r>
    </w:p>
    <w:p w:rsidR="00374947" w:rsidRPr="001509D8" w:rsidRDefault="002C3CAF" w:rsidP="007B1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947" w:rsidRPr="00150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947" w:rsidRPr="001509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81271">
        <w:rPr>
          <w:rFonts w:ascii="Times New Roman" w:hAnsi="Times New Roman" w:cs="Times New Roman"/>
          <w:sz w:val="28"/>
          <w:szCs w:val="28"/>
        </w:rPr>
        <w:t xml:space="preserve">постоянную комиссию Совета депутатов муниципального образования </w:t>
      </w:r>
      <w:proofErr w:type="spellStart"/>
      <w:r w:rsidR="00B57B99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18127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8127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8127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политики.</w:t>
      </w:r>
    </w:p>
    <w:p w:rsidR="00E54C84" w:rsidRDefault="002C3CAF" w:rsidP="007B121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C84">
        <w:rPr>
          <w:rFonts w:ascii="Times New Roman" w:hAnsi="Times New Roman" w:cs="Times New Roman"/>
          <w:sz w:val="28"/>
          <w:szCs w:val="28"/>
        </w:rPr>
        <w:t xml:space="preserve">. </w:t>
      </w:r>
      <w:r w:rsidR="00E54C84"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C20A9F" w:rsidRPr="000753DC" w:rsidRDefault="00C20A9F" w:rsidP="00C20A9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99" w:rsidRDefault="007B1217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4C84" w:rsidRPr="002664F6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proofErr w:type="gramStart"/>
      <w:r w:rsidR="00E54C84" w:rsidRPr="002664F6">
        <w:rPr>
          <w:rFonts w:ascii="Times New Roman" w:hAnsi="Times New Roman" w:cs="Times New Roman"/>
          <w:sz w:val="28"/>
          <w:szCs w:val="28"/>
        </w:rPr>
        <w:t xml:space="preserve"> </w:t>
      </w:r>
      <w:r w:rsidR="00B57B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57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B57B99">
        <w:rPr>
          <w:rFonts w:ascii="Times New Roman" w:hAnsi="Times New Roman" w:cs="Times New Roman"/>
          <w:sz w:val="28"/>
          <w:szCs w:val="28"/>
        </w:rPr>
        <w:t>В.Н.Крикау</w:t>
      </w:r>
      <w:proofErr w:type="spellEnd"/>
    </w:p>
    <w:p w:rsidR="00B57B99" w:rsidRDefault="00B57B99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34B" w:rsidRDefault="00B57B99" w:rsidP="00B5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C20A9F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7B1217">
        <w:rPr>
          <w:rFonts w:ascii="Times New Roman" w:hAnsi="Times New Roman" w:cs="Times New Roman"/>
          <w:sz w:val="28"/>
          <w:szCs w:val="28"/>
        </w:rPr>
        <w:t>22.07.2022</w:t>
      </w:r>
      <w:r w:rsidR="00C20A9F">
        <w:rPr>
          <w:rFonts w:ascii="Times New Roman" w:hAnsi="Times New Roman" w:cs="Times New Roman"/>
          <w:sz w:val="28"/>
          <w:szCs w:val="28"/>
        </w:rPr>
        <w:t xml:space="preserve">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7B1217">
        <w:rPr>
          <w:rFonts w:ascii="Times New Roman" w:hAnsi="Times New Roman" w:cs="Times New Roman"/>
          <w:sz w:val="28"/>
          <w:szCs w:val="28"/>
        </w:rPr>
        <w:t xml:space="preserve"> 24/81-рс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t xml:space="preserve">в Положение о земельном налоге муниципального образования </w:t>
      </w:r>
      <w:proofErr w:type="spellStart"/>
      <w:r w:rsidR="004D234A">
        <w:rPr>
          <w:rFonts w:cs="Times New Roman"/>
          <w:b/>
          <w:sz w:val="28"/>
          <w:szCs w:val="28"/>
        </w:rPr>
        <w:t>Ранневский</w:t>
      </w:r>
      <w:proofErr w:type="spellEnd"/>
      <w:r w:rsidR="004D234A">
        <w:rPr>
          <w:rFonts w:cs="Times New Roman"/>
          <w:b/>
          <w:sz w:val="28"/>
          <w:szCs w:val="28"/>
        </w:rPr>
        <w:t xml:space="preserve"> </w:t>
      </w:r>
      <w:r w:rsidRPr="00181271">
        <w:rPr>
          <w:rFonts w:cs="Times New Roman"/>
          <w:b/>
          <w:sz w:val="28"/>
          <w:szCs w:val="28"/>
        </w:rPr>
        <w:t xml:space="preserve"> сельсовет </w:t>
      </w:r>
      <w:proofErr w:type="spellStart"/>
      <w:r w:rsidRPr="00181271">
        <w:rPr>
          <w:rFonts w:cs="Times New Roman"/>
          <w:b/>
          <w:sz w:val="28"/>
          <w:szCs w:val="28"/>
        </w:rPr>
        <w:t>Ташлинского</w:t>
      </w:r>
      <w:proofErr w:type="spellEnd"/>
      <w:r w:rsidRPr="00181271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C7034B" w:rsidRPr="00C7034B" w:rsidRDefault="00C7034B" w:rsidP="00C7034B">
      <w:pPr>
        <w:pStyle w:val="a4"/>
        <w:jc w:val="center"/>
        <w:rPr>
          <w:rFonts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Налоговые льготы изложить в новой редакции:</w:t>
      </w:r>
    </w:p>
    <w:p w:rsidR="000B10AB" w:rsidRDefault="00BC490D" w:rsidP="001B1DDF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0B10AB" w:rsidRPr="000B10AB">
        <w:rPr>
          <w:rFonts w:cs="Times New Roman"/>
          <w:sz w:val="28"/>
          <w:szCs w:val="28"/>
        </w:rPr>
        <w:t>Освобождаются от уплаты земельного налога налогоплательщики, указанные в статье 395 Налогового кодекса Российской Федерации, а также: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финансируемые из бюджета сельского поселения </w:t>
      </w:r>
      <w:r w:rsidR="004D2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234A">
        <w:rPr>
          <w:rFonts w:ascii="Times New Roman" w:eastAsia="Times New Roman" w:hAnsi="Times New Roman" w:cs="Times New Roman"/>
          <w:sz w:val="28"/>
          <w:szCs w:val="28"/>
        </w:rPr>
        <w:t>Ранневский</w:t>
      </w:r>
      <w:proofErr w:type="spellEnd"/>
      <w:r w:rsidR="004D2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36FA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народные дружинники, являющиеся членами народной дружины, созданной на территории </w:t>
      </w:r>
      <w:r w:rsidR="004D2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234A">
        <w:rPr>
          <w:rFonts w:ascii="Times New Roman" w:eastAsia="Times New Roman" w:hAnsi="Times New Roman" w:cs="Times New Roman"/>
          <w:sz w:val="28"/>
          <w:szCs w:val="28"/>
        </w:rPr>
        <w:t>Ранневского</w:t>
      </w:r>
      <w:proofErr w:type="spellEnd"/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B36F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0B10AB" w:rsidRDefault="000B10A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Положения дополнить пунктом 2.1 следующего содержания:</w:t>
      </w:r>
    </w:p>
    <w:p w:rsidR="00C7034B" w:rsidRPr="000B10AB" w:rsidRDefault="00C7034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CAF">
        <w:rPr>
          <w:rFonts w:ascii="Times New Roman" w:hAnsi="Times New Roman" w:cs="Times New Roman"/>
          <w:sz w:val="28"/>
          <w:szCs w:val="28"/>
        </w:rPr>
        <w:t xml:space="preserve">«2.1. </w:t>
      </w:r>
      <w:r w:rsidRPr="000B10A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</w:t>
      </w:r>
      <w:proofErr w:type="gramStart"/>
      <w:r w:rsidRPr="000B10AB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B36FA4" w:rsidRPr="00C7034B" w:rsidRDefault="00B36FA4" w:rsidP="00C7034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sectPr w:rsidR="00B36FA4" w:rsidRPr="00C7034B" w:rsidSect="007B1217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125B0"/>
    <w:rsid w:val="00060602"/>
    <w:rsid w:val="00067D77"/>
    <w:rsid w:val="000B10AB"/>
    <w:rsid w:val="001175AA"/>
    <w:rsid w:val="00181271"/>
    <w:rsid w:val="001B1DDF"/>
    <w:rsid w:val="001C45F4"/>
    <w:rsid w:val="002C3CAF"/>
    <w:rsid w:val="002D5A2D"/>
    <w:rsid w:val="002E34F5"/>
    <w:rsid w:val="00374947"/>
    <w:rsid w:val="00402C15"/>
    <w:rsid w:val="00415328"/>
    <w:rsid w:val="004D234A"/>
    <w:rsid w:val="00554101"/>
    <w:rsid w:val="005A7855"/>
    <w:rsid w:val="005B461B"/>
    <w:rsid w:val="006023A0"/>
    <w:rsid w:val="006143ED"/>
    <w:rsid w:val="007830F1"/>
    <w:rsid w:val="007B1217"/>
    <w:rsid w:val="00801417"/>
    <w:rsid w:val="00804AE3"/>
    <w:rsid w:val="00810249"/>
    <w:rsid w:val="00902FF4"/>
    <w:rsid w:val="00931927"/>
    <w:rsid w:val="009D6BF1"/>
    <w:rsid w:val="00A60A13"/>
    <w:rsid w:val="00A61C58"/>
    <w:rsid w:val="00AE5DBF"/>
    <w:rsid w:val="00B36FA4"/>
    <w:rsid w:val="00B57B99"/>
    <w:rsid w:val="00B75D17"/>
    <w:rsid w:val="00B8086C"/>
    <w:rsid w:val="00BC3998"/>
    <w:rsid w:val="00BC490D"/>
    <w:rsid w:val="00BF1C7F"/>
    <w:rsid w:val="00C20A9F"/>
    <w:rsid w:val="00C35B8A"/>
    <w:rsid w:val="00C523D2"/>
    <w:rsid w:val="00C7034B"/>
    <w:rsid w:val="00C713F7"/>
    <w:rsid w:val="00C932B2"/>
    <w:rsid w:val="00D70F93"/>
    <w:rsid w:val="00DA30BF"/>
    <w:rsid w:val="00DB16F5"/>
    <w:rsid w:val="00E54C84"/>
    <w:rsid w:val="00E937CF"/>
    <w:rsid w:val="00EF2CAE"/>
    <w:rsid w:val="00F2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2023-02-22T05:10:00Z</cp:lastPrinted>
  <dcterms:created xsi:type="dcterms:W3CDTF">2022-06-15T11:16:00Z</dcterms:created>
  <dcterms:modified xsi:type="dcterms:W3CDTF">2023-02-22T05:11:00Z</dcterms:modified>
</cp:coreProperties>
</file>